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Kicker"/>
        <w:jc w:val="center"/>
      </w:pPr>
      <w:r>
        <w:t xml:space="preserve">OFFICIAL PRESS KIT</w:t>
      </w:r>
    </w:p>
    <w:p>
      <w:pPr>
        <w:jc w:val="center"/>
        <w:spacing w:before="300" w:after="220"/>
      </w:pPr>
      <w:r>
        <w:drawing>
          <wp:inline distT="0" distB="0" distL="0" distR="0">
            <wp:extent cx="1600200" cy="1600200"/>
            <wp:effectExtent l="0" t="0" r="0" b="0"/>
            <wp:docPr id="1" name="Sofa Time App Icon" descr="Sofa Time app icon"/>
            <wp:cNvGraphicFramePr>
              <a:graphicFrameLocks noChangeAspect="1"/>
            </wp:cNvGraphicFramePr>
            <a:graphic>
              <a:graphicData uri="http://schemas.openxmlformats.org/drawingml/2006/picture">
                <pic:pic>
                  <pic:nvPicPr>
                    <pic:cNvPr id="1" name="Sofa-Time-App-Icon-512.png"/>
                    <pic:cNvPicPr/>
                  </pic:nvPicPr>
                  <pic:blipFill>
                    <a:blip r:embed="rId3"/>
                    <a:stretch>
                      <a:fillRect/>
                    </a:stretch>
                  </pic:blipFill>
                  <pic:spPr>
                    <a:xfrm>
                      <a:off x="0" y="0"/>
                      <a:ext cx="1600200" cy="1600200"/>
                    </a:xfrm>
                    <a:prstGeom prst="rect">
                      <a:avLst/>
                    </a:prstGeom>
                  </pic:spPr>
                </pic:pic>
              </a:graphicData>
            </a:graphic>
          </wp:inline>
        </w:drawing>
      </w:r>
    </w:p>
    <w:p>
      <w:pPr>
        <w:pStyle w:val="CoverTitle"/>
        <w:jc w:val="center"/>
      </w:pPr>
      <w:r>
        <w:t xml:space="preserve">Sofa Time</w:t>
      </w:r>
    </w:p>
    <w:p>
      <w:pPr>
        <w:pStyle w:val="CoverSubtitle"/>
        <w:jc w:val="center"/>
      </w:pPr>
      <w:r>
        <w:t xml:space="preserve">The watch tracker with a 12-year memory.</w:t>
      </w:r>
    </w:p>
    <w:p>
      <w:pPr>
        <w:spacing w:before="80" w:after="180"/>
        <w:pBdr>
          <w:bottom w:val="single" w:sz="18" w:space="1" w:color="E7B700"/>
        </w:pBdr>
      </w:pPr>
    </w:p>
    <w:p>
      <w:pPr>
        <w:pStyle w:val="Kicker"/>
        <w:jc w:val="center"/>
      </w:pPr>
      <w:r>
        <w:t xml:space="preserve">PRESS BRIEF · AUGUST 2026</w:t>
      </w:r>
    </w:p>
    <w:p>
      <w:pPr>
        <w:pStyle w:val="Deck"/>
        <w:jc w:val="center"/>
      </w:pPr>
      <w:r>
        <w:t xml:space="preserve">Independent TV show and movie tracking for iOS and Android—built to help people discover what comes next, organize what they watch and protect years of viewing history.</w:t>
      </w:r>
    </w:p>
    <w:p>
      <w:pPr>
        <w:pStyle w:val="Small"/>
        <w:jc w:val="center"/>
      </w:pPr>
      <w:r>
        <w:t xml:space="preserve">Prepared for journalists, editors, reviewers and media partners.</w:t>
      </w:r>
    </w:p>
    <w:p>
      <w:pPr>
        <w:pStyle w:val="ContactLine"/>
        <w:jc w:val="center"/>
      </w:pPr>
      <w:r>
        <w:t xml:space="preserve">sofatime.app/press  ·  support@sofatime.app</w:t>
      </w:r>
    </w:p>
    <w:p>
      <w:pPr>
        <w:pStyle w:val="Heading1"/>
        <w:pageBreakBefore/>
      </w:pPr>
      <w:r>
        <w:t xml:space="preserve">Copy-ready essentials</w:t>
      </w:r>
    </w:p>
    <w:p>
      <w:pPr>
        <w:pStyle w:val="Kicker"/>
      </w:pPr>
      <w:r>
        <w:t xml:space="preserve">ONE-LINE PITCH</w:t>
      </w:r>
    </w:p>
    <w:p>
      <w:pPr>
        <w:pStyle w:val="Deck"/>
      </w:pPr>
      <w:r>
        <w:t xml:space="preserve">Sofa Time is the independent iOS and Android app that helps people discover, organize and protect their history with movies and television.</w:t>
      </w:r>
    </w:p>
    <w:p>
      <w:pPr>
        <w:pStyle w:val="Heading2"/>
      </w:pPr>
      <w:r>
        <w:t xml:space="preserve">SHORT DESCRIPTION</w:t>
      </w:r>
    </w:p>
    <w:p>
      <w:r>
        <w:t xml:space="preserve">Sofa Time is an independent TV show and movie tracker for iOS and Android. It helps people discover what to watch, track episodes and films, organize lists, find legal streaming availability, protect their viewing history and connect with a global entertainment community.</w:t>
      </w:r>
    </w:p>
    <w:p>
      <w:pPr>
        <w:pStyle w:val="Heading2"/>
      </w:pPr>
      <w:r>
        <w:t xml:space="preserve">STANDARD BOILERPLATE</w:t>
      </w:r>
    </w:p>
    <w:p>
      <w:r>
        <w:t xml:space="preserve">Sofa Time is an independent TV show and movie tracker, streaming guide and entertainment community created by Spanish developer Javier Aznar and published by The Clash Soft. Available on iOS and Android, the app brings together discovery, watchlists, episode progress, release calendars, ratings, statistics, profiles, public lists and legal streaming availability. Sofa Time supports cloud sync and migration tools for people who want control over years of viewing history, while offering a highly customizable experience in 16 languages. The product traces its roots to TVSofa in 2014 and was approaching 250,000 registered users in August 2026. Sofa Time does not stream or play movies or episodes.</w:t>
      </w:r>
    </w:p>
    <w:p>
      <w:pPr>
        <w:pStyle w:val="Heading2"/>
      </w:pPr>
      <w:r>
        <w:t xml:space="preserve">Key facts</w:t>
      </w:r>
    </w:p>
    <w:tbl>
      <w:tblPr>
        <w:tblW w:w="9360" w:type="dxa"/>
        <w:tblLayout w:type="fixed"/>
        <w:tblCellMar>
          <w:top w:w="80" w:type="dxa"/>
          <w:left w:w="120" w:type="dxa"/>
          <w:bottom w:w="80" w:type="dxa"/>
          <w:right w:w="120" w:type="dxa"/>
        </w:tblCellMar>
        <w:tblBorders>
          <w:bottom w:val="single" w:sz="4" w:color="D7D7D7"/>
          <w:insideH w:val="single" w:sz="4" w:color="E6E6E6"/>
        </w:tblBorders>
      </w:tblPr>
      <w:tblGrid>
        <w:gridCol w:w="2300"/>
        <w:gridCol w:w="7060"/>
      </w:tblGrid>
      <w:tr>
        <w:tc>
          <w:tcPr>
            <w:tcW w:w="2300" w:type="dxa"/>
            <w:shd w:fill="F7F4EB"/>
          </w:tcPr>
          <w:p>
            <w:pPr>
              <w:pStyle w:val="TableText"/>
            </w:pPr>
            <w:r>
              <w:rPr>
                <w:b/>
                <w:bCs/>
              </w:rPr>
              <w:t xml:space="preserve">Product</w:t>
            </w:r>
          </w:p>
        </w:tc>
        <w:tc>
          <w:tcPr>
            <w:tcW w:w="7060" w:type="dxa"/>
          </w:tcPr>
          <w:p>
            <w:pPr>
              <w:pStyle w:val="TableText"/>
            </w:pPr>
            <w:r>
              <w:t xml:space="preserve">Sofa Time</w:t>
            </w:r>
          </w:p>
        </w:tc>
      </w:tr>
      <w:tr>
        <w:tc>
          <w:tcPr>
            <w:tcW w:w="2300" w:type="dxa"/>
            <w:shd w:fill="F7F4EB"/>
          </w:tcPr>
          <w:p>
            <w:pPr>
              <w:pStyle w:val="TableText"/>
            </w:pPr>
            <w:r>
              <w:rPr>
                <w:b/>
                <w:bCs/>
              </w:rPr>
              <w:t xml:space="preserve">Creator</w:t>
            </w:r>
          </w:p>
        </w:tc>
        <w:tc>
          <w:tcPr>
            <w:tcW w:w="7060" w:type="dxa"/>
          </w:tcPr>
          <w:p>
            <w:pPr>
              <w:pStyle w:val="TableText"/>
            </w:pPr>
            <w:r>
              <w:t xml:space="preserve">Javier Aznar</w:t>
            </w:r>
          </w:p>
        </w:tc>
      </w:tr>
      <w:tr>
        <w:tc>
          <w:tcPr>
            <w:tcW w:w="2300" w:type="dxa"/>
            <w:shd w:fill="F7F4EB"/>
          </w:tcPr>
          <w:p>
            <w:pPr>
              <w:pStyle w:val="TableText"/>
            </w:pPr>
            <w:r>
              <w:rPr>
                <w:b/>
                <w:bCs/>
              </w:rPr>
              <w:t xml:space="preserve">Publisher</w:t>
            </w:r>
          </w:p>
        </w:tc>
        <w:tc>
          <w:tcPr>
            <w:tcW w:w="7060" w:type="dxa"/>
          </w:tcPr>
          <w:p>
            <w:pPr>
              <w:pStyle w:val="TableText"/>
            </w:pPr>
            <w:r>
              <w:t xml:space="preserve">The Clash Soft</w:t>
            </w:r>
          </w:p>
        </w:tc>
      </w:tr>
      <w:tr>
        <w:tc>
          <w:tcPr>
            <w:tcW w:w="2300" w:type="dxa"/>
            <w:shd w:fill="F7F4EB"/>
          </w:tcPr>
          <w:p>
            <w:pPr>
              <w:pStyle w:val="TableText"/>
            </w:pPr>
            <w:r>
              <w:rPr>
                <w:b/>
                <w:bCs/>
              </w:rPr>
              <w:t xml:space="preserve">Based in</w:t>
            </w:r>
          </w:p>
        </w:tc>
        <w:tc>
          <w:tcPr>
            <w:tcW w:w="7060" w:type="dxa"/>
          </w:tcPr>
          <w:p>
            <w:pPr>
              <w:pStyle w:val="TableText"/>
            </w:pPr>
            <w:r>
              <w:t xml:space="preserve">Madrid area, Spain</w:t>
            </w:r>
          </w:p>
        </w:tc>
      </w:tr>
      <w:tr>
        <w:tc>
          <w:tcPr>
            <w:tcW w:w="2300" w:type="dxa"/>
            <w:shd w:fill="F7F4EB"/>
          </w:tcPr>
          <w:p>
            <w:pPr>
              <w:pStyle w:val="TableText"/>
            </w:pPr>
            <w:r>
              <w:rPr>
                <w:b/>
                <w:bCs/>
              </w:rPr>
              <w:t xml:space="preserve">Platforms</w:t>
            </w:r>
          </w:p>
        </w:tc>
        <w:tc>
          <w:tcPr>
            <w:tcW w:w="7060" w:type="dxa"/>
          </w:tcPr>
          <w:p>
            <w:pPr>
              <w:pStyle w:val="TableText"/>
            </w:pPr>
            <w:r>
              <w:t xml:space="preserve">iPhone, iPad and Android</w:t>
            </w:r>
          </w:p>
        </w:tc>
      </w:tr>
      <w:tr>
        <w:tc>
          <w:tcPr>
            <w:tcW w:w="2300" w:type="dxa"/>
            <w:shd w:fill="F7F4EB"/>
          </w:tcPr>
          <w:p>
            <w:pPr>
              <w:pStyle w:val="TableText"/>
            </w:pPr>
            <w:r>
              <w:rPr>
                <w:b/>
                <w:bCs/>
              </w:rPr>
              <w:t xml:space="preserve">Origins</w:t>
            </w:r>
          </w:p>
        </w:tc>
        <w:tc>
          <w:tcPr>
            <w:tcW w:w="7060" w:type="dxa"/>
          </w:tcPr>
          <w:p>
            <w:pPr>
              <w:pStyle w:val="TableText"/>
            </w:pPr>
            <w:r>
              <w:t xml:space="preserve">TVSofa, first covered in January 2014</w:t>
            </w:r>
          </w:p>
        </w:tc>
      </w:tr>
      <w:tr>
        <w:tc>
          <w:tcPr>
            <w:tcW w:w="2300" w:type="dxa"/>
            <w:shd w:fill="F7F4EB"/>
          </w:tcPr>
          <w:p>
            <w:pPr>
              <w:pStyle w:val="TableText"/>
            </w:pPr>
            <w:r>
              <w:rPr>
                <w:b/>
                <w:bCs/>
              </w:rPr>
              <w:t xml:space="preserve">Business model</w:t>
            </w:r>
          </w:p>
        </w:tc>
        <w:tc>
          <w:tcPr>
            <w:tcW w:w="7060" w:type="dxa"/>
          </w:tcPr>
          <w:p>
            <w:pPr>
              <w:pStyle w:val="TableText"/>
            </w:pPr>
            <w:r>
              <w:t xml:space="preserve">Free core experience; optional one-time Premium purchase; no recurring subscription</w:t>
            </w:r>
          </w:p>
        </w:tc>
      </w:tr>
      <w:tr>
        <w:tc>
          <w:tcPr>
            <w:tcW w:w="2300" w:type="dxa"/>
            <w:shd w:fill="F7F4EB"/>
          </w:tcPr>
          <w:p>
            <w:pPr>
              <w:pStyle w:val="TableText"/>
            </w:pPr>
            <w:r>
              <w:rPr>
                <w:b/>
                <w:bCs/>
              </w:rPr>
              <w:t xml:space="preserve">Website</w:t>
            </w:r>
          </w:p>
        </w:tc>
        <w:tc>
          <w:tcPr>
            <w:tcW w:w="7060" w:type="dxa"/>
          </w:tcPr>
          <w:p>
            <w:pPr>
              <w:pStyle w:val="TableText"/>
            </w:pPr>
            <w:r>
              <w:t xml:space="preserve">sofatime.app</w:t>
            </w:r>
          </w:p>
        </w:tc>
      </w:tr>
      <w:tr>
        <w:tc>
          <w:tcPr>
            <w:tcW w:w="2300" w:type="dxa"/>
            <w:shd w:fill="F7F4EB"/>
          </w:tcPr>
          <w:p>
            <w:pPr>
              <w:pStyle w:val="TableText"/>
            </w:pPr>
            <w:r>
              <w:rPr>
                <w:b/>
                <w:bCs/>
              </w:rPr>
              <w:t xml:space="preserve">Media contact</w:t>
            </w:r>
          </w:p>
        </w:tc>
        <w:tc>
          <w:tcPr>
            <w:tcW w:w="7060" w:type="dxa"/>
          </w:tcPr>
          <w:p>
            <w:pPr>
              <w:pStyle w:val="TableText"/>
            </w:pPr>
            <w:r>
              <w:t xml:space="preserve">support@sofatime.app</w:t>
            </w:r>
          </w:p>
        </w:tc>
      </w:tr>
    </w:tbl>
    <w:p>
      <w:pPr>
        <w:pStyle w:val="Heading1"/>
        <w:pageBreakBefore/>
      </w:pPr>
      <w:r>
        <w:t xml:space="preserve">The origin of Sofa Time</w:t>
      </w:r>
    </w:p>
    <w:p>
      <w:pPr>
        <w:pStyle w:val="Kicker"/>
      </w:pPr>
      <w:r>
        <w:t xml:space="preserve">FROM TVSOFA TO A DURABLE VIEWING HISTORY</w:t>
      </w:r>
    </w:p>
    <w:p>
      <w:r>
        <w:t xml:space="preserve">Sofa Time began as TVSofa, an iPhone and iPad app created in Spain in 2014 to make an increasingly fragmented television and movie landscape easier to navigate. The original app combined discovery, detailed title pages, episode tracking, ratings, community opinions and notifications. It also connected to Series.ly and could surface third-party viewing links, a useful but legally uncertain feature of that era.</w:t>
      </w:r>
    </w:p>
    <w:p>
      <w:r>
        <w:t xml:space="preserve">When Spain changed its intellectual-property law in late 2014 and Series.ly removed links it could not guarantee were authorized, Javier voluntarily withdrew TVSofa from the App Store. He then rebuilt the idea around a more durable promise: help people organize, remember and understand what they watch without hosting or directing them to unauthorized playback.</w:t>
      </w:r>
    </w:p>
    <w:p>
      <w:r>
        <w:t xml:space="preserve">TVSofa 2 arrived in 2015 with information, cast, reviews and viewing progress at its center. The current codebase began in November 2019 and reached the App Store in January 2020. By then, legal streaming had become abundant but fragmented, so the rebuilt app combined tracking with country-aware streaming-provider information.</w:t>
      </w:r>
    </w:p>
    <w:p>
      <w:r>
        <w:t xml:space="preserve">As the product expanded from television into movies, personal history, discovery, statistics, widgets and multiple sync services, TVSofa became Sofa Time. In 2026 it expanded from Apple-platform roots with a native Android client, richer community tools and migration features designed to preserve years of viewing data.</w:t>
      </w:r>
    </w:p>
    <w:p>
      <w:pPr>
        <w:pStyle w:val="Heading2"/>
      </w:pPr>
      <w:r>
        <w:t xml:space="preserve">Previous apps and lessons</w:t>
      </w:r>
    </w:p>
    <w:p>
      <w:r>
        <w:rPr>
          <w:b/>
          <w:bCs/>
        </w:rPr>
        <w:t xml:space="preserve">TVSofa 2 (2015). </w:t>
      </w:r>
      <w:r>
        <w:t xml:space="preserve">Proved that catalog management, progress, reviews and metadata could stand on their own without playback links.</w:t>
      </w:r>
    </w:p>
    <w:p>
      <w:r>
        <w:rPr>
          <w:b/>
          <w:bCs/>
        </w:rPr>
        <w:t xml:space="preserve">Video Web. </w:t>
      </w:r>
      <w:r>
        <w:t xml:space="preserve">Explored browser-based video detection and playback across Apple TV and Chromecast; its store listing described it as a companion to TVSofa.</w:t>
      </w:r>
    </w:p>
    <w:p>
      <w:r>
        <w:rPr>
          <w:b/>
          <w:bCs/>
        </w:rPr>
        <w:t xml:space="preserve">Trailers Now (2018). </w:t>
      </w:r>
      <w:r>
        <w:t xml:space="preserve">Focused on theatrical discovery, trailers, favorites and release alerts—ideas now incorporated into Sofa Time's wider discovery system.</w:t>
      </w:r>
    </w:p>
    <w:p>
      <w:pPr>
        <w:pStyle w:val="Heading2"/>
      </w:pPr>
      <w:r>
        <w:t xml:space="preserve">The motivation</w:t>
      </w:r>
    </w:p>
    <w:p>
      <w:r>
        <w:t xml:space="preserve">The durable idea behind Sofa Time is that a watch history is a form of personal memory. Catalog data can be queried again; the layer a person adds cannot. Viewing dates, ratings, rewatches, lists, notes, comments and the exact place where a series paused may represent years of a person's life. Sofa Time is built to keep that record useful, portable and under the user's control.</w:t>
      </w:r>
    </w:p>
    <w:p>
      <w:pPr>
        <w:pStyle w:val="Heading1"/>
        <w:pageBreakBefore/>
      </w:pPr>
      <w:r>
        <w:t xml:space="preserve">Product, differentiation and story angles</w:t>
      </w:r>
    </w:p>
    <w:p>
      <w:pPr>
        <w:pStyle w:val="Kicker"/>
      </w:pPr>
      <w:r>
        <w:t xml:space="preserve">WHAT SOFA TIME DOES</w:t>
      </w:r>
    </w:p>
    <w:p>
      <w:pPr>
        <w:pStyle w:val="ListParagraph"/>
        <w:numPr>
          <w:ilvl w:val="0"/>
          <w:numId w:val="1"/>
        </w:numPr>
      </w:pPr>
      <w:r>
        <w:t xml:space="preserve">Tracks movies, television shows, seasons and individual episodes, including viewing dates, ratings, rewatches, notes and progress.</w:t>
      </w:r>
    </w:p>
    <w:p>
      <w:pPr>
        <w:pStyle w:val="ListParagraph"/>
        <w:numPr>
          <w:ilvl w:val="0"/>
          <w:numId w:val="1"/>
        </w:numPr>
      </w:pPr>
      <w:r>
        <w:t xml:space="preserve">Surfaces Up Next queues, release calendars, notifications and widgets.</w:t>
      </w:r>
    </w:p>
    <w:p>
      <w:pPr>
        <w:pStyle w:val="ListParagraph"/>
        <w:numPr>
          <w:ilvl w:val="0"/>
          <w:numId w:val="1"/>
        </w:numPr>
      </w:pPr>
      <w:r>
        <w:t xml:space="preserve">Adds discovery through trends, cast, trailers, ratings, recommendations and regional streaming availability.</w:t>
      </w:r>
    </w:p>
    <w:p>
      <w:pPr>
        <w:pStyle w:val="ListParagraph"/>
        <w:numPr>
          <w:ilvl w:val="0"/>
          <w:numId w:val="1"/>
        </w:numPr>
      </w:pPr>
      <w:r>
        <w:t xml:space="preserve">Supports watchlists, mixed movie-and-TV lists, saved filters and Smart Lists.</w:t>
      </w:r>
    </w:p>
    <w:p>
      <w:pPr>
        <w:pStyle w:val="ListParagraph"/>
        <w:numPr>
          <w:ilvl w:val="0"/>
          <w:numId w:val="1"/>
        </w:numPr>
      </w:pPr>
      <w:r>
        <w:t xml:space="preserve">Offers cloud sync, local backups, export tools and integrations including Trakt, Simkl and MDBList.</w:t>
      </w:r>
    </w:p>
    <w:p>
      <w:pPr>
        <w:pStyle w:val="ListParagraph"/>
        <w:numPr>
          <w:ilvl w:val="0"/>
          <w:numId w:val="1"/>
        </w:numPr>
      </w:pPr>
      <w:r>
        <w:t xml:space="preserve">Provides migration tools for histories from TV Time, Trakt, IMDb and Letterboxd formats.</w:t>
      </w:r>
    </w:p>
    <w:p>
      <w:pPr>
        <w:pStyle w:val="ListParagraph"/>
        <w:numPr>
          <w:ilvl w:val="0"/>
          <w:numId w:val="1"/>
        </w:numPr>
      </w:pPr>
      <w:r>
        <w:t xml:space="preserve">Adds optional profiles, follows, public lists, activity, comments, replies, reactions, translation and moderation.</w:t>
      </w:r>
    </w:p>
    <w:p>
      <w:pPr>
        <w:pStyle w:val="ListParagraph"/>
        <w:numPr>
          <w:ilvl w:val="0"/>
          <w:numId w:val="1"/>
        </w:numPr>
      </w:pPr>
      <w:r>
        <w:t xml:space="preserve">Lets users personalize themes, icons, tabs, layouts, artwork and tracking behavior.</w:t>
      </w:r>
    </w:p>
    <w:p>
      <w:pPr>
        <w:pStyle w:val="Heading2"/>
      </w:pPr>
      <w:r>
        <w:t xml:space="preserve">Why it is different</w:t>
      </w:r>
    </w:p>
    <w:p>
      <w:r>
        <w:rPr>
          <w:b/>
          <w:bCs/>
        </w:rPr>
        <w:t xml:space="preserve">Memory before catalog. </w:t>
      </w:r>
      <w:r>
        <w:t xml:space="preserve">Sofa Time treats portability, viewing dates and user-created context as first-class product concerns.</w:t>
      </w:r>
    </w:p>
    <w:p>
      <w:r>
        <w:rPr>
          <w:b/>
          <w:bCs/>
        </w:rPr>
        <w:t xml:space="preserve">Independent continuity. </w:t>
      </w:r>
      <w:r>
        <w:t xml:space="preserve">The same developer has carried the core idea through legal, platform and market changes since 2014.</w:t>
      </w:r>
    </w:p>
    <w:p>
      <w:r>
        <w:rPr>
          <w:b/>
          <w:bCs/>
        </w:rPr>
        <w:t xml:space="preserve">Native on both platforms. </w:t>
      </w:r>
      <w:r>
        <w:t xml:space="preserve">The Android client uses Kotlin and Jetpack Compose instead of a web wrapper, while sharing the product philosophy of the iOS app.</w:t>
      </w:r>
    </w:p>
    <w:p>
      <w:r>
        <w:rPr>
          <w:b/>
          <w:bCs/>
        </w:rPr>
        <w:t xml:space="preserve">No recurring subscription. </w:t>
      </w:r>
      <w:r>
        <w:t xml:space="preserve">The core experience is free, with an optional one-time Premium purchase.</w:t>
      </w:r>
    </w:p>
    <w:p>
      <w:pPr>
        <w:pStyle w:val="Heading2"/>
      </w:pPr>
      <w:r>
        <w:t xml:space="preserve">Suggested story angles</w:t>
      </w:r>
    </w:p>
    <w:p>
      <w:pPr>
        <w:pStyle w:val="ListParagraph"/>
        <w:numPr>
          <w:ilvl w:val="0"/>
          <w:numId w:val="2"/>
        </w:numPr>
      </w:pPr>
      <w:r>
        <w:t xml:space="preserve">A watch tracker as digital memory: why portability matters when a history spans a decade.</w:t>
      </w:r>
    </w:p>
    <w:p>
      <w:pPr>
        <w:pStyle w:val="ListParagraph"/>
        <w:numPr>
          <w:ilvl w:val="0"/>
          <w:numId w:val="2"/>
        </w:numPr>
      </w:pPr>
      <w:r>
        <w:t xml:space="preserve">Independent software with continuity: one developer evolving the same core idea since 2014.</w:t>
      </w:r>
    </w:p>
    <w:p>
      <w:pPr>
        <w:pStyle w:val="ListParagraph"/>
        <w:numPr>
          <w:ilvl w:val="0"/>
          <w:numId w:val="2"/>
        </w:numPr>
      </w:pPr>
      <w:r>
        <w:t xml:space="preserve">A legal pivot that strengthened the product: withdrawing playback links and rebuilding around organization and memory.</w:t>
      </w:r>
    </w:p>
    <w:p>
      <w:pPr>
        <w:pStyle w:val="ListParagraph"/>
        <w:numPr>
          <w:ilvl w:val="0"/>
          <w:numId w:val="2"/>
        </w:numPr>
      </w:pPr>
      <w:r>
        <w:t xml:space="preserve">From Apple-only roots to native Android: translating product intent instead of wrapping a website.</w:t>
      </w:r>
    </w:p>
    <w:p>
      <w:pPr>
        <w:pStyle w:val="ListParagraph"/>
        <w:numPr>
          <w:ilvl w:val="0"/>
          <w:numId w:val="2"/>
        </w:numPr>
      </w:pPr>
      <w:r>
        <w:t xml:space="preserve">Designing migrations for real people: retaining dates, ratings, reactions and other context.</w:t>
      </w:r>
    </w:p>
    <w:p>
      <w:pPr>
        <w:pStyle w:val="ListParagraph"/>
        <w:numPr>
          <w:ilvl w:val="0"/>
          <w:numId w:val="2"/>
        </w:numPr>
      </w:pPr>
      <w:r>
        <w:t xml:space="preserve">A one-time Premium model in a subscription-heavy app economy.</w:t>
      </w:r>
    </w:p>
    <w:p>
      <w:pPr>
        <w:pStyle w:val="Heading1"/>
        <w:pageBreakBefore/>
      </w:pPr>
      <w:r>
        <w:t xml:space="preserve">Milestones and founder</w:t>
      </w:r>
    </w:p>
    <w:p>
      <w:pPr>
        <w:pStyle w:val="Kicker"/>
      </w:pPr>
      <w:r>
        <w:t xml:space="preserve">SELECTED TIMELINE</w:t>
      </w:r>
    </w:p>
    <w:p>
      <w:pPr>
        <w:pStyle w:val="ListParagraph"/>
        <w:numPr>
          <w:ilvl w:val="0"/>
          <w:numId w:val="1"/>
        </w:numPr>
      </w:pPr>
      <w:r>
        <w:t xml:space="preserve">January 2014 — Spanish Apple publications cover the original TVSofa.</w:t>
      </w:r>
    </w:p>
    <w:p>
      <w:pPr>
        <w:pStyle w:val="ListParagraph"/>
        <w:numPr>
          <w:ilvl w:val="0"/>
          <w:numId w:val="1"/>
        </w:numPr>
      </w:pPr>
      <w:r>
        <w:t xml:space="preserve">December 2014 — TVSofa announces a voluntary App Store withdrawal after Spain's intellectual-property reform.</w:t>
      </w:r>
    </w:p>
    <w:p>
      <w:pPr>
        <w:pStyle w:val="ListParagraph"/>
        <w:numPr>
          <w:ilvl w:val="0"/>
          <w:numId w:val="1"/>
        </w:numPr>
      </w:pPr>
      <w:r>
        <w:t xml:space="preserve">2015 — TVSofa 2 returns without direct playback links.</w:t>
      </w:r>
    </w:p>
    <w:p>
      <w:pPr>
        <w:pStyle w:val="ListParagraph"/>
        <w:numPr>
          <w:ilvl w:val="0"/>
          <w:numId w:val="1"/>
        </w:numPr>
      </w:pPr>
      <w:r>
        <w:t xml:space="preserve">2018 — Trailers Now explores theatrical discovery and release alerts.</w:t>
      </w:r>
    </w:p>
    <w:p>
      <w:pPr>
        <w:pStyle w:val="ListParagraph"/>
        <w:numPr>
          <w:ilvl w:val="0"/>
          <w:numId w:val="1"/>
        </w:numPr>
      </w:pPr>
      <w:r>
        <w:t xml:space="preserve">November 2019–January 2020 — The modern codebase is built and launches as a new TVSofa.</w:t>
      </w:r>
    </w:p>
    <w:p>
      <w:pPr>
        <w:pStyle w:val="ListParagraph"/>
        <w:numPr>
          <w:ilvl w:val="0"/>
          <w:numId w:val="1"/>
        </w:numPr>
      </w:pPr>
      <w:r>
        <w:t xml:space="preserve">2020s — TVSofa becomes Sofa Time as the product grows beyond television.</w:t>
      </w:r>
    </w:p>
    <w:p>
      <w:pPr>
        <w:pStyle w:val="ListParagraph"/>
        <w:numPr>
          <w:ilvl w:val="0"/>
          <w:numId w:val="1"/>
        </w:numPr>
      </w:pPr>
      <w:r>
        <w:t xml:space="preserve">2026 — Native Android, expanded community tools and richer migration features arrive.</w:t>
      </w:r>
    </w:p>
    <w:p>
      <w:pPr>
        <w:pStyle w:val="Heading2"/>
      </w:pPr>
      <w:r>
        <w:t xml:space="preserve">Chart and growth milestones</w:t>
      </w:r>
    </w:p>
    <w:p>
      <w:pPr>
        <w:pStyle w:val="ListParagraph"/>
        <w:numPr>
          <w:ilvl w:val="0"/>
          <w:numId w:val="1"/>
        </w:numPr>
      </w:pPr>
      <w:r>
        <w:t xml:space="preserve">Developer-provided historical App Store data shows that TVSofa reached No. 1 in the overall free-app ranking in markets including Spain.</w:t>
      </w:r>
    </w:p>
    <w:p>
      <w:pPr>
        <w:pStyle w:val="ListParagraph"/>
        <w:numPr>
          <w:ilvl w:val="0"/>
          <w:numId w:val="1"/>
        </w:numPr>
      </w:pPr>
      <w:r>
        <w:t xml:space="preserve">Sofa Time later held leading positions in free-app rankings for several days in multiple countries, generating thousands of downloads in short periods.</w:t>
      </w:r>
    </w:p>
    <w:p>
      <w:pPr>
        <w:pStyle w:val="ListParagraph"/>
        <w:numPr>
          <w:ilvl w:val="0"/>
          <w:numId w:val="1"/>
        </w:numPr>
      </w:pPr>
      <w:r>
        <w:t xml:space="preserve">In August 2026, Javier reported that the Sofa Time community was approaching 250,000 registered users across iOS and Android.</w:t>
      </w:r>
    </w:p>
    <w:p>
      <w:pPr>
        <w:pStyle w:val="Note"/>
      </w:pPr>
      <w:r>
        <w:t xml:space="preserve">These figures are developer-provided and should be attributed accordingly when precise sourcing matters.</w:t>
      </w:r>
    </w:p>
    <w:p>
      <w:pPr>
        <w:pStyle w:val="Heading2"/>
      </w:pPr>
      <w:r>
        <w:t xml:space="preserve">About Javier Aznar</w:t>
      </w:r>
    </w:p>
    <w:p>
      <w:r>
        <w:t xml:space="preserve">Javier Aznar is the Spanish independent developer behind Sofa Time and The Clash Soft. He has been building consumer apps around entertainment, video and discovery since at least 2014. His released work includes TVSofa, Video Web and Trailers Now.</w:t>
      </w:r>
    </w:p>
    <w:p>
      <w:r>
        <w:t xml:space="preserve">Today he leads Sofa Time across iOS and Android, combining long-term product ownership with a direct relationship to the app's community through release notes, support conversations and public product updates. The motivation visible across his work is practical: reduce the chaos of fragmented entertainment, give people ownership over their viewing record and build closely enough with the community that feedback can still change the roadmap.</w:t>
      </w:r>
    </w:p>
    <w:p>
      <w:pPr>
        <w:pStyle w:val="Heading1"/>
        <w:pageBreakBefore/>
      </w:pPr>
      <w:r>
        <w:t xml:space="preserve">Links, assets and contact</w:t>
      </w:r>
    </w:p>
    <w:p>
      <w:pPr>
        <w:pStyle w:val="Kicker"/>
      </w:pPr>
      <w:r>
        <w:t xml:space="preserve">OFFICIAL LINKS</w:t>
      </w:r>
    </w:p>
    <w:tbl>
      <w:tblPr>
        <w:tblW w:w="9360" w:type="dxa"/>
        <w:tblLayout w:type="fixed"/>
        <w:tblCellMar>
          <w:top w:w="80" w:type="dxa"/>
          <w:left w:w="120" w:type="dxa"/>
          <w:bottom w:w="80" w:type="dxa"/>
          <w:right w:w="120" w:type="dxa"/>
        </w:tblCellMar>
        <w:tblBorders>
          <w:bottom w:val="single" w:sz="4" w:color="D7D7D7"/>
          <w:insideH w:val="single" w:sz="4" w:color="E6E6E6"/>
        </w:tblBorders>
      </w:tblPr>
      <w:tblGrid>
        <w:gridCol w:w="2300"/>
        <w:gridCol w:w="7060"/>
      </w:tblGrid>
      <w:tr>
        <w:tc>
          <w:tcPr>
            <w:tcW w:w="2300" w:type="dxa"/>
            <w:shd w:fill="F7F4EB"/>
          </w:tcPr>
          <w:p>
            <w:pPr>
              <w:pStyle w:val="TableText"/>
            </w:pPr>
            <w:r>
              <w:rPr>
                <w:b/>
                <w:bCs/>
              </w:rPr>
              <w:t xml:space="preserve">Website</w:t>
            </w:r>
          </w:p>
        </w:tc>
        <w:tc>
          <w:tcPr>
            <w:tcW w:w="7060" w:type="dxa"/>
          </w:tcPr>
          <w:p>
            <w:pPr>
              <w:pStyle w:val="TableText"/>
            </w:pPr>
            <w:r>
              <w:t xml:space="preserve">https://sofatime.app</w:t>
            </w:r>
          </w:p>
        </w:tc>
      </w:tr>
      <w:tr>
        <w:tc>
          <w:tcPr>
            <w:tcW w:w="2300" w:type="dxa"/>
            <w:shd w:fill="F7F4EB"/>
          </w:tcPr>
          <w:p>
            <w:pPr>
              <w:pStyle w:val="TableText"/>
            </w:pPr>
            <w:r>
              <w:rPr>
                <w:b/>
                <w:bCs/>
              </w:rPr>
              <w:t xml:space="preserve">Press room</w:t>
            </w:r>
          </w:p>
        </w:tc>
        <w:tc>
          <w:tcPr>
            <w:tcW w:w="7060" w:type="dxa"/>
          </w:tcPr>
          <w:p>
            <w:pPr>
              <w:pStyle w:val="TableText"/>
            </w:pPr>
            <w:r>
              <w:t xml:space="preserve">https://sofatime.app/press/</w:t>
            </w:r>
          </w:p>
        </w:tc>
      </w:tr>
      <w:tr>
        <w:tc>
          <w:tcPr>
            <w:tcW w:w="2300" w:type="dxa"/>
            <w:shd w:fill="F7F4EB"/>
          </w:tcPr>
          <w:p>
            <w:pPr>
              <w:pStyle w:val="TableText"/>
            </w:pPr>
            <w:r>
              <w:rPr>
                <w:b/>
                <w:bCs/>
              </w:rPr>
              <w:t xml:space="preserve">Origin story</w:t>
            </w:r>
          </w:p>
        </w:tc>
        <w:tc>
          <w:tcPr>
            <w:tcW w:w="7060" w:type="dxa"/>
          </w:tcPr>
          <w:p>
            <w:pPr>
              <w:pStyle w:val="TableText"/>
            </w:pPr>
            <w:r>
              <w:t xml:space="preserve">https://sofatime.app/press/story/</w:t>
            </w:r>
          </w:p>
        </w:tc>
      </w:tr>
      <w:tr>
        <w:tc>
          <w:tcPr>
            <w:tcW w:w="2300" w:type="dxa"/>
            <w:shd w:fill="F7F4EB"/>
          </w:tcPr>
          <w:p>
            <w:pPr>
              <w:pStyle w:val="TableText"/>
            </w:pPr>
            <w:r>
              <w:rPr>
                <w:b/>
                <w:bCs/>
              </w:rPr>
              <w:t xml:space="preserve">App Store</w:t>
            </w:r>
          </w:p>
        </w:tc>
        <w:tc>
          <w:tcPr>
            <w:tcW w:w="7060" w:type="dxa"/>
          </w:tcPr>
          <w:p>
            <w:pPr>
              <w:pStyle w:val="TableText"/>
            </w:pPr>
            <w:r>
              <w:t xml:space="preserve">apps.apple.com/us/app/sofa-time-tv-show-tracker/id1491037404</w:t>
            </w:r>
          </w:p>
        </w:tc>
      </w:tr>
      <w:tr>
        <w:tc>
          <w:tcPr>
            <w:tcW w:w="2300" w:type="dxa"/>
            <w:shd w:fill="F7F4EB"/>
          </w:tcPr>
          <w:p>
            <w:pPr>
              <w:pStyle w:val="TableText"/>
            </w:pPr>
            <w:r>
              <w:rPr>
                <w:b/>
                <w:bCs/>
              </w:rPr>
              <w:t xml:space="preserve">Google Play</w:t>
            </w:r>
          </w:p>
        </w:tc>
        <w:tc>
          <w:tcPr>
            <w:tcW w:w="7060" w:type="dxa"/>
          </w:tcPr>
          <w:p>
            <w:pPr>
              <w:pStyle w:val="TableText"/>
            </w:pPr>
            <w:r>
              <w:t xml:space="preserve">play.google.com/store/apps/details?id=com.theclashsoft.sofatime</w:t>
            </w:r>
          </w:p>
        </w:tc>
      </w:tr>
      <w:tr>
        <w:tc>
          <w:tcPr>
            <w:tcW w:w="2300" w:type="dxa"/>
            <w:shd w:fill="F7F4EB"/>
          </w:tcPr>
          <w:p>
            <w:pPr>
              <w:pStyle w:val="TableText"/>
            </w:pPr>
            <w:r>
              <w:rPr>
                <w:b/>
                <w:bCs/>
              </w:rPr>
              <w:t xml:space="preserve">Email</w:t>
            </w:r>
          </w:p>
        </w:tc>
        <w:tc>
          <w:tcPr>
            <w:tcW w:w="7060" w:type="dxa"/>
          </w:tcPr>
          <w:p>
            <w:pPr>
              <w:pStyle w:val="TableText"/>
            </w:pPr>
            <w:r>
              <w:t xml:space="preserve">support@sofatime.app</w:t>
            </w:r>
          </w:p>
        </w:tc>
      </w:tr>
    </w:tbl>
    <w:p>
      <w:pPr>
        <w:pStyle w:val="Heading2"/>
      </w:pPr>
      <w:r>
        <w:t xml:space="preserve">Editorial asset guidance</w:t>
      </w:r>
    </w:p>
    <w:p>
      <w:pPr>
        <w:pStyle w:val="ListParagraph"/>
        <w:numPr>
          <w:ilvl w:val="0"/>
          <w:numId w:val="1"/>
        </w:numPr>
      </w:pPr>
      <w:r>
        <w:t xml:space="preserve">Identify the product as “Sofa Time” on first reference.</w:t>
      </w:r>
    </w:p>
    <w:p>
      <w:pPr>
        <w:pStyle w:val="ListParagraph"/>
        <w:numPr>
          <w:ilvl w:val="0"/>
          <w:numId w:val="1"/>
        </w:numPr>
      </w:pPr>
      <w:r>
        <w:t xml:space="preserve">Keep the supplied app icon and brand mark in their original proportions; do not recolor or add effects.</w:t>
      </w:r>
    </w:p>
    <w:p>
      <w:pPr>
        <w:pStyle w:val="ListParagraph"/>
        <w:numPr>
          <w:ilvl w:val="0"/>
          <w:numId w:val="1"/>
        </w:numPr>
      </w:pPr>
      <w:r>
        <w:t xml:space="preserve">Screenshots and promotional artwork may be cropped if the app is not materially altered or presented misleadingly.</w:t>
      </w:r>
    </w:p>
    <w:p>
      <w:pPr>
        <w:pStyle w:val="ListParagraph"/>
        <w:numPr>
          <w:ilvl w:val="0"/>
          <w:numId w:val="1"/>
        </w:numPr>
      </w:pPr>
      <w:r>
        <w:t xml:space="preserve">Third-party titles, artwork, service names and trademarks visible inside the app remain the property of their respective owners.</w:t>
      </w:r>
    </w:p>
    <w:p>
      <w:pPr>
        <w:pStyle w:val="ListParagraph"/>
        <w:numPr>
          <w:ilvl w:val="0"/>
          <w:numId w:val="1"/>
        </w:numPr>
      </w:pPr>
      <w:r>
        <w:t xml:space="preserve">Credit Sofa Time / The Clash Soft when practical.</w:t>
      </w:r>
    </w:p>
    <w:p>
      <w:pPr>
        <w:pStyle w:val="Heading2"/>
      </w:pPr>
      <w:r>
        <w:t xml:space="preserve">Brand colors</w:t>
      </w:r>
    </w:p>
    <w:tbl>
      <w:tblPr>
        <w:tblW w:w="9360" w:type="dxa"/>
        <w:tblLayout w:type="fixed"/>
        <w:tblCellMar>
          <w:top w:w="80" w:type="dxa"/>
          <w:left w:w="120" w:type="dxa"/>
          <w:bottom w:w="80" w:type="dxa"/>
          <w:right w:w="120" w:type="dxa"/>
        </w:tblCellMar>
        <w:tblBorders>
          <w:bottom w:val="single" w:sz="4" w:color="D7D7D7"/>
          <w:insideH w:val="single" w:sz="4" w:color="E6E6E6"/>
        </w:tblBorders>
      </w:tblPr>
      <w:tblGrid>
        <w:gridCol w:w="2300"/>
        <w:gridCol w:w="7060"/>
      </w:tblGrid>
      <w:tr>
        <w:tc>
          <w:tcPr>
            <w:tcW w:w="2300" w:type="dxa"/>
            <w:shd w:fill="F7F4EB"/>
          </w:tcPr>
          <w:p>
            <w:pPr>
              <w:pStyle w:val="TableText"/>
            </w:pPr>
            <w:r>
              <w:rPr>
                <w:b/>
                <w:bCs/>
              </w:rPr>
              <w:t xml:space="preserve">Sofa Gold</w:t>
            </w:r>
          </w:p>
        </w:tc>
        <w:tc>
          <w:tcPr>
            <w:tcW w:w="7060" w:type="dxa"/>
          </w:tcPr>
          <w:p>
            <w:pPr>
              <w:pStyle w:val="TableText"/>
            </w:pPr>
            <w:r>
              <w:t xml:space="preserve">#E7B700</w:t>
            </w:r>
          </w:p>
        </w:tc>
      </w:tr>
      <w:tr>
        <w:tc>
          <w:tcPr>
            <w:tcW w:w="2300" w:type="dxa"/>
            <w:shd w:fill="F7F4EB"/>
          </w:tcPr>
          <w:p>
            <w:pPr>
              <w:pStyle w:val="TableText"/>
            </w:pPr>
            <w:r>
              <w:rPr>
                <w:b/>
                <w:bCs/>
              </w:rPr>
              <w:t xml:space="preserve">Near Black</w:t>
            </w:r>
          </w:p>
        </w:tc>
        <w:tc>
          <w:tcPr>
            <w:tcW w:w="7060" w:type="dxa"/>
          </w:tcPr>
          <w:p>
            <w:pPr>
              <w:pStyle w:val="TableText"/>
            </w:pPr>
            <w:r>
              <w:t xml:space="preserve">#070707</w:t>
            </w:r>
          </w:p>
        </w:tc>
      </w:tr>
      <w:tr>
        <w:tc>
          <w:tcPr>
            <w:tcW w:w="2300" w:type="dxa"/>
            <w:shd w:fill="F7F4EB"/>
          </w:tcPr>
          <w:p>
            <w:pPr>
              <w:pStyle w:val="TableText"/>
            </w:pPr>
            <w:r>
              <w:rPr>
                <w:b/>
                <w:bCs/>
              </w:rPr>
              <w:t xml:space="preserve">Warm Cream</w:t>
            </w:r>
          </w:p>
        </w:tc>
        <w:tc>
          <w:tcPr>
            <w:tcW w:w="7060" w:type="dxa"/>
          </w:tcPr>
          <w:p>
            <w:pPr>
              <w:pStyle w:val="TableText"/>
            </w:pPr>
            <w:r>
              <w:t xml:space="preserve">#F7F4EB</w:t>
            </w:r>
          </w:p>
        </w:tc>
      </w:tr>
    </w:tbl>
    <w:p>
      <w:pPr>
        <w:pStyle w:val="Heading2"/>
      </w:pPr>
      <w:r>
        <w:t xml:space="preserve">Source and methodology</w:t>
      </w:r>
    </w:p>
    <w:p>
      <w:r>
        <w:t xml:space="preserve">This brief draws on first-party App Store and Google Play listings, the current iOS and Android product code, public developer statements, developer-provided historical App Store analytics and contemporary reporting. Connections between lessons from previous apps and Sofa Time's current design are editorial interpretations. Ranking, download and registered-user figures are developer-reported.</w:t>
      </w:r>
    </w:p>
    <w:p>
      <w:pPr>
        <w:pStyle w:val="ContactBox"/>
      </w:pPr>
      <w:r>
        <w:t xml:space="preserve">For interviews, additional formats or product questions, email support@sofatime.app with “Media request” in the subject line.</w:t>
      </w:r>
    </w:p>
    <w:sectPr>
      <w:headerReference w:type="default" r:id="rId1"/>
      <w:footerReference w:type="default" r:id="rId2"/>
      <w:pgSz w:w="12240" w:h="15840"/>
      <w:pgMar w:top="1440" w:right="1440" w:bottom="1440" w:left="1440" w:header="708" w:footer="708" w:gutter="0"/>
      <w:cols w:space="708"/>
      <w:docGrid w:linePitch="360"/>
    </w:sectPr>
  </w:body>
</w:document>
</file>

<file path=word/footer1.xml><?xml version="1.0" encoding="utf-8"?>
<w:ftr xmlns:w="http://schemas.openxmlformats.org/wordprocessingml/2006/main">
  <w:p>
    <w:pPr>
      <w:pStyle w:val="Footer"/>
    </w:pPr>
    <w:r>
      <w:t>sofatime.app/press</w:t>
    </w:r>
    <w:r>
      <w:tab/>
    </w:r>
    <w:r>
      <w:t xml:space="preserve">PAGE </w:t>
    </w:r>
    <w:fldSimple w:instr=" PAGE ">
      <w:r>
        <w:t>1</w:t>
      </w:r>
    </w:fldSimple>
  </w:p>
</w:ftr>
</file>

<file path=word/header1.xml><?xml version="1.0" encoding="utf-8"?>
<w:hdr xmlns:w="http://schemas.openxmlformats.org/wordprocessingml/2006/main">
  <w:p>
    <w:pPr>
      <w:pStyle w:val="Header"/>
    </w:pPr>
    <w:r>
      <w:t>SOFA TIME</w:t>
    </w:r>
    <w:r>
      <w:tab/>
    </w:r>
    <w:r>
      <w:t>OFFICIAL PRESS KIT</w:t>
    </w:r>
  </w:p>
</w:hdr>
</file>

<file path=word/numbering.xml><?xml version="1.0" encoding="utf-8"?>
<w:numbering xmlns:w="http://schemas.openxmlformats.org/wordprocessingml/2006/main">
  <w:abstractNum w:abstractNumId="0">
    <w:multiLevelType w:val="singleLevel"/>
    <w:lvl w:ilvl="0">
      <w:start w:val="1"/>
      <w:numFmt w:val="bullet"/>
      <w:lvlText w:val="•"/>
      <w:lvlJc w:val="left"/>
      <w:pPr>
        <w:tabs>
          <w:tab w:val="num" w:pos="270"/>
        </w:tabs>
        <w:ind w:left="540" w:hanging="270"/>
      </w:pPr>
      <w:rPr>
        <w:rFonts w:ascii="Symbol" w:hAnsi="Symbol"/>
      </w:rPr>
    </w:lvl>
  </w:abstractNum>
  <w:abstractNum w:abstractNumId="1">
    <w:multiLevelType w:val="singleLevel"/>
    <w:lvl w:ilvl="0">
      <w:start w:val="1"/>
      <w:numFmt w:val="decimal"/>
      <w:lvlText w:val="%1."/>
      <w:lvlJc w:val="left"/>
      <w:pPr>
        <w:tabs>
          <w:tab w:val="num" w:pos="270"/>
        </w:tabs>
        <w:ind w:left="540" w:hanging="270"/>
      </w:pPr>
    </w:lvl>
  </w:abstractNum>
  <w:num w:numId="1">
    <w:abstractNumId w:val="0"/>
  </w:num>
  <w:num w:numId="2">
    <w:abstractNumId w:val="1"/>
  </w:num>
</w:numbering>
</file>

<file path=word/settings.xml><?xml version="1.0" encoding="utf-8"?>
<w:settings xmlns:w="http://schemas.openxmlformats.org/wordprocessingml/2006/main">
  <w:zoom w:percent="100"/>
  <w:defaultTabStop w:val="720"/>
  <w:characterSpacingControl w:val="doNotCompress"/>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eastAsia="Calibri" w:cs="Calibri"/>
        <w:sz w:val="22"/>
        <w:szCs w:val="22"/>
        <w:color w:val="202020"/>
        <w:lang w:val="en-US" w:eastAsia="en-US" w:bidi="ar-SA"/>
      </w:rPr>
    </w:rPrDefault>
    <w:pPrDefault>
      <w:pPr>
        <w:spacing w:after="120" w:line="300" w:lineRule="auto"/>
      </w:pPr>
    </w:pPrDefault>
  </w:docDefaults>
  <w:style w:type="paragraph" w:default="1" w:styleId="Normal">
    <w:name w:val="Normal"/>
    <w:qFormat/>
  </w:style>
  <w:style w:type="paragraph" w:styleId="CoverTitle">
    <w:name w:val="Cover Title"/>
    <w:basedOn w:val="Normal"/>
    <w:qFormat/>
    <w:pPr>
      <w:keepNext/>
      <w:spacing w:before="80" w:after="100"/>
    </w:pPr>
    <w:rPr>
      <w:rFonts w:ascii="Calibri" w:hAnsi="Calibri"/>
      <w:b/>
      <w:color w:val="070707"/>
      <w:sz w:val="72"/>
      <w:szCs w:val="72"/>
    </w:rPr>
  </w:style>
  <w:style w:type="paragraph" w:styleId="CoverSubtitle">
    <w:name w:val="Cover Subtitle"/>
    <w:basedOn w:val="Normal"/>
    <w:qFormat/>
    <w:pPr>
      <w:keepNext/>
      <w:spacing w:after="120"/>
    </w:pPr>
    <w:rPr>
      <w:color w:val="8E6E00"/>
      <w:sz w:val="30"/>
      <w:szCs w:val="30"/>
    </w:rPr>
  </w:style>
  <w:style w:type="paragraph" w:styleId="Kicker">
    <w:name w:val="Kicker"/>
    <w:basedOn w:val="Normal"/>
    <w:qFormat/>
    <w:pPr>
      <w:keepNext/>
      <w:spacing w:before="100" w:after="80"/>
    </w:pPr>
    <w:rPr>
      <w:b/>
      <w:color w:val="9A7600"/>
      <w:smallCaps/>
      <w:spacing w:val="18"/>
      <w:sz w:val="18"/>
      <w:szCs w:val="18"/>
    </w:rPr>
  </w:style>
  <w:style w:type="paragraph" w:styleId="Deck">
    <w:name w:val="Deck"/>
    <w:basedOn w:val="Normal"/>
    <w:qFormat/>
    <w:pPr>
      <w:spacing w:after="180" w:line="330" w:lineRule="auto"/>
    </w:pPr>
    <w:rPr>
      <w:color w:val="333333"/>
      <w:sz w:val="26"/>
      <w:szCs w:val="26"/>
    </w:rPr>
  </w:style>
  <w:style w:type="paragraph" w:styleId="Heading1">
    <w:name w:val="heading 1"/>
    <w:basedOn w:val="Normal"/>
    <w:next w:val="Normal"/>
    <w:qFormat/>
    <w:outlineLvl w:val="0"/>
    <w:pPr>
      <w:keepNext/>
      <w:keepLines/>
      <w:spacing w:before="360" w:after="200"/>
    </w:pPr>
    <w:rPr>
      <w:rFonts w:ascii="Calibri" w:hAnsi="Calibri"/>
      <w:b/>
      <w:color w:val="9A7600"/>
      <w:sz w:val="32"/>
      <w:szCs w:val="32"/>
    </w:rPr>
  </w:style>
  <w:style w:type="paragraph" w:styleId="Heading2">
    <w:name w:val="heading 2"/>
    <w:basedOn w:val="Normal"/>
    <w:next w:val="Normal"/>
    <w:qFormat/>
    <w:outlineLvl w:val="1"/>
    <w:pPr>
      <w:keepNext/>
      <w:keepLines/>
      <w:spacing w:before="280" w:after="140"/>
    </w:pPr>
    <w:rPr>
      <w:b/>
      <w:color w:val="9A7600"/>
      <w:sz w:val="26"/>
      <w:szCs w:val="26"/>
    </w:rPr>
  </w:style>
  <w:style w:type="paragraph" w:styleId="Heading3">
    <w:name w:val="heading 3"/>
    <w:basedOn w:val="Normal"/>
    <w:next w:val="Normal"/>
    <w:qFormat/>
    <w:outlineLvl w:val="2"/>
    <w:pPr>
      <w:keepNext/>
      <w:spacing w:before="200" w:after="100"/>
    </w:pPr>
    <w:rPr>
      <w:b/>
      <w:color w:val="5D4A00"/>
      <w:sz w:val="24"/>
      <w:szCs w:val="24"/>
    </w:rPr>
  </w:style>
  <w:style w:type="paragraph" w:styleId="ListParagraph">
    <w:name w:val="List Paragraph"/>
    <w:basedOn w:val="Normal"/>
    <w:qFormat/>
    <w:pPr>
      <w:ind w:left="540" w:hanging="270"/>
      <w:spacing w:after="80" w:line="300" w:lineRule="auto"/>
    </w:pPr>
  </w:style>
  <w:style w:type="paragraph" w:styleId="TableText">
    <w:name w:val="Table Text"/>
    <w:basedOn w:val="Normal"/>
    <w:pPr>
      <w:spacing w:after="0" w:line="260" w:lineRule="auto"/>
    </w:pPr>
    <w:rPr>
      <w:sz w:val="20"/>
      <w:szCs w:val="20"/>
    </w:rPr>
  </w:style>
  <w:style w:type="paragraph" w:styleId="Small">
    <w:name w:val="Small"/>
    <w:basedOn w:val="Normal"/>
    <w:pPr>
      <w:spacing w:after="80"/>
    </w:pPr>
    <w:rPr>
      <w:color w:val="666666"/>
      <w:sz w:val="18"/>
      <w:szCs w:val="18"/>
    </w:rPr>
  </w:style>
  <w:style w:type="paragraph" w:styleId="ContactLine">
    <w:name w:val="Contact Line"/>
    <w:basedOn w:val="Normal"/>
    <w:pPr>
      <w:spacing w:before="220" w:after="100"/>
    </w:pPr>
    <w:rPr>
      <w:b/>
      <w:color w:val="070707"/>
      <w:sz w:val="20"/>
      <w:szCs w:val="20"/>
    </w:rPr>
  </w:style>
  <w:style w:type="paragraph" w:styleId="Note">
    <w:name w:val="Note"/>
    <w:basedOn w:val="Normal"/>
    <w:pPr>
      <w:ind w:left="240"/>
      <w:spacing w:before="80" w:after="140"/>
    </w:pPr>
    <w:rPr>
      <w:i/>
      <w:color w:val="666666"/>
      <w:sz w:val="19"/>
      <w:szCs w:val="19"/>
    </w:rPr>
  </w:style>
  <w:style w:type="paragraph" w:styleId="ContactBox">
    <w:name w:val="Contact Box"/>
    <w:basedOn w:val="Normal"/>
    <w:pPr>
      <w:shd w:fill="F7F4EB"/>
      <w:spacing w:before="180" w:after="180"/>
      <w:ind w:left="180" w:right="180"/>
      <w:pBdr>
        <w:left w:val="single" w:sz="22" w:space="6" w:color="E7B700"/>
      </w:pBdr>
    </w:pPr>
    <w:rPr>
      <w:b/>
      <w:color w:val="202020"/>
    </w:rPr>
  </w:style>
  <w:style w:type="paragraph" w:styleId="Header">
    <w:name w:val="header"/>
    <w:basedOn w:val="Normal"/>
    <w:pPr>
      <w:tabs>
        <w:tab w:val="right" w:pos="9360"/>
      </w:tabs>
      <w:spacing w:after="0"/>
      <w:pBdr>
        <w:bottom w:val="single" w:sz="6" w:space="3" w:color="E7B700"/>
      </w:pBdr>
    </w:pPr>
    <w:rPr>
      <w:b/>
      <w:color w:val="666666"/>
      <w:smallCaps/>
      <w:sz w:val="16"/>
      <w:szCs w:val="16"/>
    </w:rPr>
  </w:style>
  <w:style w:type="paragraph" w:styleId="Footer">
    <w:name w:val="footer"/>
    <w:basedOn w:val="Normal"/>
    <w:pPr>
      <w:tabs>
        <w:tab w:val="right" w:pos="9360"/>
      </w:tabs>
      <w:spacing w:after="0"/>
    </w:pPr>
    <w:rPr>
      <w:color w:val="777777"/>
      <w:sz w:val="16"/>
      <w:szCs w:val="16"/>
    </w:rPr>
  </w:style>
</w:styles>
</file>

<file path=word/_rels/document.xml.rels><?xml version="1.0" encoding="UTF-8" standalone="yes"?><Relationships xmlns="http://schemas.openxmlformats.org/package/2006/relationships"><Relationship Id="rId1" Type="http://schemas.openxmlformats.org/officeDocument/2006/relationships/header" Target="header1.xml"/><Relationship Id="rId2" Type="http://schemas.openxmlformats.org/officeDocument/2006/relationships/footer" Target="footer1.xml"/><Relationship Id="rId3" Type="http://schemas.openxmlformats.org/officeDocument/2006/relationships/image" Target="media/sofa-time-app-icon.png"/><Relationship Id="rId4" Type="http://schemas.openxmlformats.org/officeDocument/2006/relationships/styles" Target="styles.xml"/><Relationship Id="rId5" Type="http://schemas.openxmlformats.org/officeDocument/2006/relationships/numbering" Target="numbering.xml"/><Relationship Id="rId6" Type="http://schemas.openxmlformats.org/officeDocument/2006/relationships/settings" Target="settings.xml"/></Relationships>
</file>

<file path=docProps/app.xml><?xml version="1.0" encoding="utf-8"?>
<Properties xmlns="http://schemas.openxmlformats.org/officeDocument/2006/extended-properties" xmlns:vt="http://schemas.openxmlformats.org/officeDocument/2006/docPropsVTypes">
  <Application>Microsoft Office Word</Application>
  <AppVersion>16.0000</AppVersion>
  <Company>The Clash 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Sofa Time Official Press Brief</dc:title>
  <dc:subject>Press kit and media facts</dc:subject>
  <dc:creator>Javier Aznar / The Clash Soft</dc:creator>
  <cp:keywords>Sofa Time, TV tracker, movie tracker, press kit</cp:keywords>
  <dc:description>Official press-ready brief for Sofa Time.</dc:description>
  <cp:lastModifiedBy>The Clash Soft</cp:lastModifiedBy>
  <dcterms:created xsi:type="dcterms:W3CDTF">2026-08-08T08:59:20Z</dcterms:created>
  <dcterms:modified xsi:type="dcterms:W3CDTF">2026-08-08T08:59:20Z</dcterms:modified>
</cp:coreProperties>
</file>